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55B" w:rsidRPr="003B2E81" w:rsidRDefault="003B2E81">
      <w:pPr>
        <w:rPr>
          <w:rFonts w:ascii="Times New Roman" w:hAnsi="Times New Roman" w:cs="Times New Roman"/>
          <w:sz w:val="24"/>
          <w:szCs w:val="24"/>
          <w:lang w:val="kk-KZ"/>
        </w:rPr>
      </w:pPr>
      <w:r w:rsidRPr="003B2E81">
        <w:rPr>
          <w:rFonts w:ascii="Times New Roman" w:hAnsi="Times New Roman" w:cs="Times New Roman"/>
          <w:b/>
          <w:sz w:val="24"/>
          <w:szCs w:val="24"/>
          <w:lang w:val="kk-KZ"/>
        </w:rPr>
        <w:t xml:space="preserve">Лабораториялық сабақ 1. </w:t>
      </w:r>
      <w:r w:rsidRPr="003B2E81">
        <w:rPr>
          <w:rFonts w:ascii="Times New Roman" w:hAnsi="Times New Roman" w:cs="Times New Roman"/>
          <w:sz w:val="24"/>
          <w:szCs w:val="24"/>
          <w:lang w:val="kk-KZ"/>
        </w:rPr>
        <w:t>Қатты дене химиясын зеттеудегі ғылымның негізі.</w:t>
      </w:r>
    </w:p>
    <w:p w:rsidR="003B2E81" w:rsidRPr="003B2E81" w:rsidRDefault="003B2E81" w:rsidP="003B2E81">
      <w:pPr>
        <w:jc w:val="both"/>
        <w:rPr>
          <w:rFonts w:ascii="Times New Roman" w:hAnsi="Times New Roman" w:cs="Times New Roman"/>
          <w:sz w:val="24"/>
          <w:szCs w:val="24"/>
          <w:lang w:val="kk-KZ"/>
        </w:rPr>
      </w:pPr>
      <w:r w:rsidRPr="003B2E81">
        <w:rPr>
          <w:rFonts w:ascii="Times New Roman" w:hAnsi="Times New Roman" w:cs="Times New Roman"/>
          <w:b/>
          <w:bCs/>
          <w:color w:val="283242"/>
          <w:sz w:val="24"/>
          <w:szCs w:val="24"/>
          <w:shd w:val="clear" w:color="auto" w:fill="FFFFFF"/>
          <w:lang w:val="kk-KZ"/>
        </w:rPr>
        <w:t>ҚАТТЫ ДЕНЕ</w:t>
      </w:r>
      <w:r w:rsidRPr="003B2E81">
        <w:rPr>
          <w:rFonts w:ascii="Times New Roman" w:hAnsi="Times New Roman" w:cs="Times New Roman"/>
          <w:color w:val="283242"/>
          <w:sz w:val="24"/>
          <w:szCs w:val="24"/>
          <w:shd w:val="clear" w:color="auto" w:fill="FFFFFF"/>
          <w:lang w:val="kk-KZ"/>
        </w:rPr>
        <w:t xml:space="preserve"> – заттың агрегаттық күйі; пішінінің орнықтылығымен және  атомдарының </w:t>
      </w:r>
      <w:bookmarkStart w:id="0" w:name="_GoBack"/>
      <w:bookmarkEnd w:id="0"/>
      <w:r w:rsidRPr="003B2E81">
        <w:rPr>
          <w:rFonts w:ascii="Times New Roman" w:hAnsi="Times New Roman" w:cs="Times New Roman"/>
          <w:color w:val="283242"/>
          <w:sz w:val="24"/>
          <w:szCs w:val="24"/>
          <w:shd w:val="clear" w:color="auto" w:fill="FFFFFF"/>
          <w:lang w:val="kk-KZ"/>
        </w:rPr>
        <w:t>жылулық қозғалыс әсерінен тепе-теңдік қалпының маңында мардымсыз аз тербелістер жасайтындығымен сипатталады. Атомдарының орналасу сипатына қарай Қ. д-лер </w:t>
      </w:r>
      <w:r w:rsidRPr="003B2E81">
        <w:rPr>
          <w:rFonts w:ascii="Times New Roman" w:hAnsi="Times New Roman" w:cs="Times New Roman"/>
          <w:i/>
          <w:iCs/>
          <w:color w:val="283242"/>
          <w:sz w:val="24"/>
          <w:szCs w:val="24"/>
          <w:shd w:val="clear" w:color="auto" w:fill="FFFFFF"/>
          <w:lang w:val="kk-KZ"/>
        </w:rPr>
        <w:t>кристалдар</w:t>
      </w:r>
      <w:r w:rsidRPr="003B2E81">
        <w:rPr>
          <w:rFonts w:ascii="Times New Roman" w:hAnsi="Times New Roman" w:cs="Times New Roman"/>
          <w:color w:val="283242"/>
          <w:sz w:val="24"/>
          <w:szCs w:val="24"/>
          <w:shd w:val="clear" w:color="auto" w:fill="FFFFFF"/>
          <w:lang w:val="kk-KZ"/>
        </w:rPr>
        <w:t> және аморф денелерге бөлінеді. Кристалдар атомдары кеңістікте белгілі бір тәртіппен орналасады. Сондықтан оның қасиеттерінде кеңістіктік периодтылық байқалады. Аморфтық денелерде атомдар бей-берекет орналасқан нүктелердің төңірегінде тербеліп тұрады. Қ. д-лердің орнықты күйі (минималь ішкі энергиясы бар) кристалдық күй болып табылады. Ал аморф денелер, термодинамика тұрғысынан, әрқашан белгілі бір метастабильді күйде (уақытша тепе-тең) тұрады. Ол уақыт өткен сайын кристалдана бастайды. Табиғаттағы барлық заттар  (сұйық гелийден басқасы) атмосф. қысым кезінде Т&gt;0 К темп-рада қатаяды. Қ. д-лердің құрылымы қатаю процесінің өту ерекшелігіне, балқыманың құрылымы мен табиғатына байланысты анықталады. Қ. д. қасиеттерінің табиғатын кванттық теория негізінде ғана толық түсінуге болады. Кристалдардың кванттық теориясы аморф денелердің кванттық теориясына қарағанда толығырақ зерттелген. Қ. д. қасиеттерін оның атомдық-молек. құрылысы, атомдық (атомдар, иондар, молекулалар) және субатомдық (электрондар, атомдық ядролар) бөлшектерінің қозғалыс заңдары арқылы түсіндіруге болады. Қ. д-лердің (металдардың, минералдардың, т.б.) макроскопиялық қасиеттері  туралы деректерді жинақтау мен жүйелеу 17 ғ-да басталды. Қ. д-лерге әсер ететін мех. күштерді, жарықты, электр және магнит өрістерін, т.б. сипаттайтын бірнеше эмпирикалық заңдар (Гук заңы (1660),</w:t>
      </w:r>
      <w:r w:rsidRPr="003B2E81">
        <w:rPr>
          <w:rFonts w:ascii="Times New Roman" w:hAnsi="Times New Roman" w:cs="Times New Roman"/>
          <w:i/>
          <w:iCs/>
          <w:color w:val="283242"/>
          <w:sz w:val="24"/>
          <w:szCs w:val="24"/>
          <w:shd w:val="clear" w:color="auto" w:fill="FFFFFF"/>
          <w:lang w:val="kk-KZ"/>
        </w:rPr>
        <w:t> Дюлонг</w:t>
      </w:r>
      <w:r w:rsidRPr="003B2E81">
        <w:rPr>
          <w:rFonts w:ascii="Times New Roman" w:hAnsi="Times New Roman" w:cs="Times New Roman"/>
          <w:color w:val="283242"/>
          <w:sz w:val="24"/>
          <w:szCs w:val="24"/>
          <w:shd w:val="clear" w:color="auto" w:fill="FFFFFF"/>
          <w:lang w:val="kk-KZ"/>
        </w:rPr>
        <w:t> </w:t>
      </w:r>
      <w:r w:rsidRPr="003B2E81">
        <w:rPr>
          <w:rFonts w:ascii="Times New Roman" w:hAnsi="Times New Roman" w:cs="Times New Roman"/>
          <w:i/>
          <w:iCs/>
          <w:color w:val="283242"/>
          <w:sz w:val="24"/>
          <w:szCs w:val="24"/>
          <w:shd w:val="clear" w:color="auto" w:fill="FFFFFF"/>
          <w:lang w:val="kk-KZ"/>
        </w:rPr>
        <w:t>және</w:t>
      </w:r>
      <w:r w:rsidRPr="003B2E81">
        <w:rPr>
          <w:rFonts w:ascii="Times New Roman" w:hAnsi="Times New Roman" w:cs="Times New Roman"/>
          <w:color w:val="283242"/>
          <w:sz w:val="24"/>
          <w:szCs w:val="24"/>
          <w:shd w:val="clear" w:color="auto" w:fill="FFFFFF"/>
          <w:lang w:val="kk-KZ"/>
        </w:rPr>
        <w:t> </w:t>
      </w:r>
      <w:r w:rsidRPr="003B2E81">
        <w:rPr>
          <w:rFonts w:ascii="Times New Roman" w:hAnsi="Times New Roman" w:cs="Times New Roman"/>
          <w:i/>
          <w:iCs/>
          <w:color w:val="283242"/>
          <w:sz w:val="24"/>
          <w:szCs w:val="24"/>
          <w:shd w:val="clear" w:color="auto" w:fill="FFFFFF"/>
          <w:lang w:val="kk-KZ"/>
        </w:rPr>
        <w:t>Пти заңы</w:t>
      </w:r>
      <w:r w:rsidRPr="003B2E81">
        <w:rPr>
          <w:rFonts w:ascii="Times New Roman" w:hAnsi="Times New Roman" w:cs="Times New Roman"/>
          <w:color w:val="283242"/>
          <w:sz w:val="24"/>
          <w:szCs w:val="24"/>
          <w:shd w:val="clear" w:color="auto" w:fill="FFFFFF"/>
          <w:lang w:val="kk-KZ"/>
        </w:rPr>
        <w:t> (1819), </w:t>
      </w:r>
      <w:r w:rsidRPr="003B2E81">
        <w:rPr>
          <w:rFonts w:ascii="Times New Roman" w:hAnsi="Times New Roman" w:cs="Times New Roman"/>
          <w:i/>
          <w:iCs/>
          <w:color w:val="283242"/>
          <w:sz w:val="24"/>
          <w:szCs w:val="24"/>
          <w:shd w:val="clear" w:color="auto" w:fill="FFFFFF"/>
          <w:lang w:val="kk-KZ"/>
        </w:rPr>
        <w:t>Ом заңы</w:t>
      </w:r>
      <w:r w:rsidRPr="003B2E81">
        <w:rPr>
          <w:rFonts w:ascii="Times New Roman" w:hAnsi="Times New Roman" w:cs="Times New Roman"/>
          <w:color w:val="283242"/>
          <w:sz w:val="24"/>
          <w:szCs w:val="24"/>
          <w:shd w:val="clear" w:color="auto" w:fill="FFFFFF"/>
          <w:lang w:val="kk-KZ"/>
        </w:rPr>
        <w:t> (1826), Видеман–Франц заңы (1853), т.б.) ашылды.</w:t>
      </w:r>
    </w:p>
    <w:sectPr w:rsidR="003B2E81" w:rsidRPr="003B2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81"/>
    <w:rsid w:val="003B2E81"/>
    <w:rsid w:val="0075555B"/>
    <w:rsid w:val="00904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9AD27-1121-43A2-B17B-652A5DFC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Айтолыс</dc:creator>
  <cp:keywords/>
  <dc:description/>
  <cp:lastModifiedBy>Айтолыс</cp:lastModifiedBy>
  <cp:revision>1</cp:revision>
  <dcterms:created xsi:type="dcterms:W3CDTF">2020-01-22T19:26:00Z</dcterms:created>
  <dcterms:modified xsi:type="dcterms:W3CDTF">2020-01-22T19:29:00Z</dcterms:modified>
</cp:coreProperties>
</file>